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177A" w14:textId="77777777" w:rsidR="0004282C" w:rsidRPr="0004282C" w:rsidRDefault="0004282C" w:rsidP="0004282C">
      <w:pPr>
        <w:rPr>
          <w:rFonts w:ascii="Times New Roman" w:hAnsi="Times New Roman" w:cs="Times New Roman"/>
          <w:b/>
          <w:bCs/>
          <w:sz w:val="24"/>
          <w:szCs w:val="24"/>
        </w:rPr>
      </w:pPr>
      <w:r w:rsidRPr="0004282C">
        <w:rPr>
          <w:rFonts w:ascii="Times New Roman" w:hAnsi="Times New Roman" w:cs="Times New Roman"/>
          <w:b/>
          <w:bCs/>
          <w:sz w:val="24"/>
          <w:szCs w:val="24"/>
        </w:rPr>
        <w:t>Lisa 1. Tehniline kirjeldus</w:t>
      </w:r>
    </w:p>
    <w:p w14:paraId="5076A159" w14:textId="77777777"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Dünaamiline hankesüsteem: „Maaparandustööd“</w:t>
      </w:r>
    </w:p>
    <w:p w14:paraId="7218C140" w14:textId="77777777"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Viitenumber: 275184</w:t>
      </w:r>
    </w:p>
    <w:p w14:paraId="3ABA9FFF" w14:textId="5EBD94E6"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Seotud hange: „Maaparandu</w:t>
      </w:r>
      <w:r w:rsidR="00FC7341">
        <w:rPr>
          <w:rFonts w:ascii="Times New Roman" w:hAnsi="Times New Roman" w:cs="Times New Roman"/>
          <w:sz w:val="24"/>
          <w:szCs w:val="24"/>
        </w:rPr>
        <w:t>s</w:t>
      </w:r>
      <w:r w:rsidRPr="0004282C">
        <w:rPr>
          <w:rFonts w:ascii="Times New Roman" w:hAnsi="Times New Roman" w:cs="Times New Roman"/>
          <w:sz w:val="24"/>
          <w:szCs w:val="24"/>
        </w:rPr>
        <w:t>tööd 202</w:t>
      </w:r>
      <w:r w:rsidRPr="0004282C">
        <w:rPr>
          <w:rFonts w:ascii="Times New Roman" w:hAnsi="Times New Roman" w:cs="Times New Roman"/>
          <w:sz w:val="24"/>
          <w:szCs w:val="24"/>
        </w:rPr>
        <w:t>5 (II piiratud hankemenetlus)</w:t>
      </w:r>
      <w:r w:rsidRPr="0004282C">
        <w:rPr>
          <w:rFonts w:ascii="Times New Roman" w:hAnsi="Times New Roman" w:cs="Times New Roman"/>
          <w:sz w:val="24"/>
          <w:szCs w:val="24"/>
        </w:rPr>
        <w:t>“</w:t>
      </w:r>
    </w:p>
    <w:p w14:paraId="2498DB45" w14:textId="3E88F073"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Viitenumber: 293588</w:t>
      </w:r>
    </w:p>
    <w:p w14:paraId="2CB4094A" w14:textId="77777777" w:rsidR="0004282C" w:rsidRPr="0004282C" w:rsidRDefault="0004282C" w:rsidP="0004282C">
      <w:pPr>
        <w:rPr>
          <w:rFonts w:ascii="Times New Roman" w:hAnsi="Times New Roman" w:cs="Times New Roman"/>
          <w:sz w:val="24"/>
          <w:szCs w:val="24"/>
        </w:rPr>
      </w:pPr>
    </w:p>
    <w:p w14:paraId="1A9C8339" w14:textId="65EF3624"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1. Tööde eesmärk on tagada riigi poolt korras hoitavate </w:t>
      </w:r>
      <w:proofErr w:type="spellStart"/>
      <w:r w:rsidRPr="0004282C">
        <w:rPr>
          <w:rFonts w:ascii="Times New Roman" w:hAnsi="Times New Roman" w:cs="Times New Roman"/>
          <w:sz w:val="24"/>
          <w:szCs w:val="24"/>
        </w:rPr>
        <w:t>ühiseesvoolude</w:t>
      </w:r>
      <w:proofErr w:type="spellEnd"/>
      <w:r w:rsidRPr="0004282C">
        <w:rPr>
          <w:rFonts w:ascii="Times New Roman" w:hAnsi="Times New Roman" w:cs="Times New Roman"/>
          <w:sz w:val="24"/>
          <w:szCs w:val="24"/>
        </w:rPr>
        <w:t xml:space="preserve"> (edaspidi ka eesvool)</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eesmärgipärane ja keskkonnasäästlik toimivus luues eeldused riigi poolt korras hoitavate </w:t>
      </w:r>
      <w:r>
        <w:rPr>
          <w:rFonts w:ascii="Times New Roman" w:hAnsi="Times New Roman" w:cs="Times New Roman"/>
          <w:sz w:val="24"/>
          <w:szCs w:val="24"/>
        </w:rPr>
        <w:t xml:space="preserve"> </w:t>
      </w:r>
      <w:proofErr w:type="spellStart"/>
      <w:r w:rsidRPr="0004282C">
        <w:rPr>
          <w:rFonts w:ascii="Times New Roman" w:hAnsi="Times New Roman" w:cs="Times New Roman"/>
          <w:sz w:val="24"/>
          <w:szCs w:val="24"/>
        </w:rPr>
        <w:t>ühiseesvoolude</w:t>
      </w:r>
      <w:proofErr w:type="spellEnd"/>
      <w:r w:rsidRPr="0004282C">
        <w:rPr>
          <w:rFonts w:ascii="Times New Roman" w:hAnsi="Times New Roman" w:cs="Times New Roman"/>
          <w:sz w:val="24"/>
          <w:szCs w:val="24"/>
        </w:rPr>
        <w:t xml:space="preserve"> valgalalt liigvee ärajuhtimiseks ja valgalal asuvate maaparandussüsteemide </w:t>
      </w:r>
      <w:r>
        <w:rPr>
          <w:rFonts w:ascii="Times New Roman" w:hAnsi="Times New Roman" w:cs="Times New Roman"/>
          <w:sz w:val="24"/>
          <w:szCs w:val="24"/>
        </w:rPr>
        <w:t xml:space="preserve"> </w:t>
      </w:r>
      <w:r w:rsidRPr="0004282C">
        <w:rPr>
          <w:rFonts w:ascii="Times New Roman" w:hAnsi="Times New Roman" w:cs="Times New Roman"/>
          <w:sz w:val="24"/>
          <w:szCs w:val="24"/>
        </w:rPr>
        <w:t>kuivendusnormidele vastavaks toimimiseks.</w:t>
      </w:r>
    </w:p>
    <w:p w14:paraId="55AA666A" w14:textId="6DADEEEA"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2. Maaparandustööd (edaspidi ka tööd) tuleb teha käesoleva tehnilise kirjeldusega ja seotud</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hanke </w:t>
      </w:r>
      <w:r>
        <w:rPr>
          <w:rFonts w:ascii="Times New Roman" w:hAnsi="Times New Roman" w:cs="Times New Roman"/>
          <w:sz w:val="24"/>
          <w:szCs w:val="24"/>
        </w:rPr>
        <w:t xml:space="preserve"> </w:t>
      </w:r>
      <w:r w:rsidRPr="0004282C">
        <w:rPr>
          <w:rFonts w:ascii="Times New Roman" w:hAnsi="Times New Roman" w:cs="Times New Roman"/>
          <w:sz w:val="24"/>
          <w:szCs w:val="24"/>
        </w:rPr>
        <w:t>dokumentides ette nähtud korras. Tööde nimekirja, asukoha, mahud, kirjelduse ja</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nõuded tööde </w:t>
      </w:r>
      <w:r>
        <w:rPr>
          <w:rFonts w:ascii="Times New Roman" w:hAnsi="Times New Roman" w:cs="Times New Roman"/>
          <w:sz w:val="24"/>
          <w:szCs w:val="24"/>
        </w:rPr>
        <w:t xml:space="preserve"> </w:t>
      </w:r>
      <w:r w:rsidRPr="0004282C">
        <w:rPr>
          <w:rFonts w:ascii="Times New Roman" w:hAnsi="Times New Roman" w:cs="Times New Roman"/>
          <w:sz w:val="24"/>
          <w:szCs w:val="24"/>
        </w:rPr>
        <w:t>tegemiseks esitab hankija igakordselt seotud hanke dokumentides. Kui seotud</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hanke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dokumentidest tulenevad teistsugused nõuded võrreldes käesolevas tehnilises kirjelduses </w:t>
      </w:r>
      <w:r>
        <w:rPr>
          <w:rFonts w:ascii="Times New Roman" w:hAnsi="Times New Roman" w:cs="Times New Roman"/>
          <w:sz w:val="24"/>
          <w:szCs w:val="24"/>
        </w:rPr>
        <w:t xml:space="preserve"> </w:t>
      </w:r>
      <w:proofErr w:type="spellStart"/>
      <w:r w:rsidRPr="0004282C">
        <w:rPr>
          <w:rFonts w:ascii="Times New Roman" w:hAnsi="Times New Roman" w:cs="Times New Roman"/>
          <w:sz w:val="24"/>
          <w:szCs w:val="24"/>
        </w:rPr>
        <w:t>sätestaud</w:t>
      </w:r>
      <w:proofErr w:type="spellEnd"/>
      <w:r w:rsidRPr="0004282C">
        <w:rPr>
          <w:rFonts w:ascii="Times New Roman" w:hAnsi="Times New Roman" w:cs="Times New Roman"/>
          <w:sz w:val="24"/>
          <w:szCs w:val="24"/>
        </w:rPr>
        <w:t xml:space="preserve"> nõuetega, tuleb lähtuda seotud hanke dokumentides toodust. Kui tehnilises </w:t>
      </w:r>
      <w:r>
        <w:rPr>
          <w:rFonts w:ascii="Times New Roman" w:hAnsi="Times New Roman" w:cs="Times New Roman"/>
          <w:sz w:val="24"/>
          <w:szCs w:val="24"/>
        </w:rPr>
        <w:t xml:space="preserve"> </w:t>
      </w:r>
      <w:r w:rsidRPr="0004282C">
        <w:rPr>
          <w:rFonts w:ascii="Times New Roman" w:hAnsi="Times New Roman" w:cs="Times New Roman"/>
          <w:sz w:val="24"/>
          <w:szCs w:val="24"/>
        </w:rPr>
        <w:t>kirjelduses sätestatud õigusaktid ja juhendid lepingu kestuse ajal muutuvad, tuleb</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järgida </w:t>
      </w:r>
      <w:r>
        <w:rPr>
          <w:rFonts w:ascii="Times New Roman" w:hAnsi="Times New Roman" w:cs="Times New Roman"/>
          <w:sz w:val="24"/>
          <w:szCs w:val="24"/>
        </w:rPr>
        <w:t xml:space="preserve"> </w:t>
      </w:r>
      <w:r w:rsidRPr="0004282C">
        <w:rPr>
          <w:rFonts w:ascii="Times New Roman" w:hAnsi="Times New Roman" w:cs="Times New Roman"/>
          <w:sz w:val="24"/>
          <w:szCs w:val="24"/>
        </w:rPr>
        <w:t>kehtivaid nõudeid. Kui juhendid muutuvad lepingu täitmise ajal, teavitab tellija sellest</w:t>
      </w:r>
      <w:r>
        <w:rPr>
          <w:rFonts w:ascii="Times New Roman" w:hAnsi="Times New Roman" w:cs="Times New Roman"/>
          <w:sz w:val="24"/>
          <w:szCs w:val="24"/>
        </w:rPr>
        <w:t xml:space="preserve"> </w:t>
      </w:r>
      <w:r w:rsidRPr="0004282C">
        <w:rPr>
          <w:rFonts w:ascii="Times New Roman" w:hAnsi="Times New Roman" w:cs="Times New Roman"/>
          <w:sz w:val="24"/>
          <w:szCs w:val="24"/>
        </w:rPr>
        <w:t>töövõtjat viivitamatult.</w:t>
      </w:r>
    </w:p>
    <w:p w14:paraId="4CAF482C" w14:textId="43F8BF9B"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3. Enne pakkumuse esitamist on soovitatav teha kohapealne eesvoolu ülevaatus ja arvestada,</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et </w:t>
      </w:r>
      <w:r>
        <w:rPr>
          <w:rFonts w:ascii="Times New Roman" w:hAnsi="Times New Roman" w:cs="Times New Roman"/>
          <w:sz w:val="24"/>
          <w:szCs w:val="24"/>
        </w:rPr>
        <w:t xml:space="preserve"> </w:t>
      </w:r>
      <w:r w:rsidRPr="0004282C">
        <w:rPr>
          <w:rFonts w:ascii="Times New Roman" w:hAnsi="Times New Roman" w:cs="Times New Roman"/>
          <w:sz w:val="24"/>
          <w:szCs w:val="24"/>
        </w:rPr>
        <w:t>tööde üleandmisel peab eesvool olema maaparandushoiutöödele vastavalt hooldatud, vee</w:t>
      </w:r>
      <w:r>
        <w:rPr>
          <w:rFonts w:ascii="Times New Roman" w:hAnsi="Times New Roman" w:cs="Times New Roman"/>
          <w:sz w:val="24"/>
          <w:szCs w:val="24"/>
        </w:rPr>
        <w:t xml:space="preserve"> </w:t>
      </w:r>
      <w:r w:rsidRPr="0004282C">
        <w:rPr>
          <w:rFonts w:ascii="Times New Roman" w:hAnsi="Times New Roman" w:cs="Times New Roman"/>
          <w:sz w:val="24"/>
          <w:szCs w:val="24"/>
        </w:rPr>
        <w:t>vaba vool peab olema hooldustööde lõigu kogu pikkusel tagatud.</w:t>
      </w:r>
    </w:p>
    <w:p w14:paraId="08230ECA" w14:textId="0C22D92F"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4. Seotud hanke dokumendid võivad sisaldada andmeid selliste kaitstavate loodusobjektide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asukohtade kohta, mille avalikustamine (näiteks massiteabevahendites) on keelatud. Seotud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hanke dokumentide allalaadimisega võtab isik endale kohustuse tagada avalikustamiskeelu </w:t>
      </w:r>
      <w:r>
        <w:rPr>
          <w:rFonts w:ascii="Times New Roman" w:hAnsi="Times New Roman" w:cs="Times New Roman"/>
          <w:sz w:val="24"/>
          <w:szCs w:val="24"/>
        </w:rPr>
        <w:t xml:space="preserve"> </w:t>
      </w:r>
      <w:r w:rsidRPr="0004282C">
        <w:rPr>
          <w:rFonts w:ascii="Times New Roman" w:hAnsi="Times New Roman" w:cs="Times New Roman"/>
          <w:sz w:val="24"/>
          <w:szCs w:val="24"/>
        </w:rPr>
        <w:t>järgimine.</w:t>
      </w:r>
    </w:p>
    <w:p w14:paraId="6500E817" w14:textId="3AD703F7"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5. Töövõtja on kohustatud tagama lepingu täitmise käigus isikuandmete töötlemise</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õiguspärasuse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ja vastavuse isikuandmete kaitse </w:t>
      </w:r>
      <w:proofErr w:type="spellStart"/>
      <w:r w:rsidRPr="0004282C">
        <w:rPr>
          <w:rFonts w:ascii="Times New Roman" w:hAnsi="Times New Roman" w:cs="Times New Roman"/>
          <w:sz w:val="24"/>
          <w:szCs w:val="24"/>
        </w:rPr>
        <w:t>üldmääruse</w:t>
      </w:r>
      <w:proofErr w:type="spellEnd"/>
      <w:r w:rsidRPr="0004282C">
        <w:rPr>
          <w:rFonts w:ascii="Times New Roman" w:hAnsi="Times New Roman" w:cs="Times New Roman"/>
          <w:sz w:val="24"/>
          <w:szCs w:val="24"/>
        </w:rPr>
        <w:t xml:space="preserve"> (EL 2016/679) ja teistes andmekaitse õigusaktides </w:t>
      </w:r>
      <w:r>
        <w:rPr>
          <w:rFonts w:ascii="Times New Roman" w:hAnsi="Times New Roman" w:cs="Times New Roman"/>
          <w:sz w:val="24"/>
          <w:szCs w:val="24"/>
        </w:rPr>
        <w:t xml:space="preserve"> </w:t>
      </w:r>
      <w:r w:rsidRPr="0004282C">
        <w:rPr>
          <w:rFonts w:ascii="Times New Roman" w:hAnsi="Times New Roman" w:cs="Times New Roman"/>
          <w:sz w:val="24"/>
          <w:szCs w:val="24"/>
        </w:rPr>
        <w:t>sätestatud nõuetele sh täitma organisatsioonilisi, füüsilisi ja</w:t>
      </w:r>
      <w:r>
        <w:rPr>
          <w:rFonts w:ascii="Times New Roman" w:hAnsi="Times New Roman" w:cs="Times New Roman"/>
          <w:sz w:val="24"/>
          <w:szCs w:val="24"/>
        </w:rPr>
        <w:t xml:space="preserve"> </w:t>
      </w:r>
      <w:proofErr w:type="spellStart"/>
      <w:r w:rsidRPr="0004282C">
        <w:rPr>
          <w:rFonts w:ascii="Times New Roman" w:hAnsi="Times New Roman" w:cs="Times New Roman"/>
          <w:sz w:val="24"/>
          <w:szCs w:val="24"/>
        </w:rPr>
        <w:t>infotehnaloogilisi</w:t>
      </w:r>
      <w:proofErr w:type="spellEnd"/>
      <w:r w:rsidRPr="0004282C">
        <w:rPr>
          <w:rFonts w:ascii="Times New Roman" w:hAnsi="Times New Roman" w:cs="Times New Roman"/>
          <w:sz w:val="24"/>
          <w:szCs w:val="24"/>
        </w:rPr>
        <w:t xml:space="preserve"> turvameetmeid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konfidentsiaalsete andmete kaitseks juhusliku või tahtliku volitamata muutmise, juhusliku </w:t>
      </w:r>
      <w:r>
        <w:rPr>
          <w:rFonts w:ascii="Times New Roman" w:hAnsi="Times New Roman" w:cs="Times New Roman"/>
          <w:sz w:val="24"/>
          <w:szCs w:val="24"/>
        </w:rPr>
        <w:t xml:space="preserve"> </w:t>
      </w:r>
      <w:r w:rsidRPr="0004282C">
        <w:rPr>
          <w:rFonts w:ascii="Times New Roman" w:hAnsi="Times New Roman" w:cs="Times New Roman"/>
          <w:sz w:val="24"/>
          <w:szCs w:val="24"/>
        </w:rPr>
        <w:t>hävimise, avalikustamise jms eest.</w:t>
      </w:r>
    </w:p>
    <w:p w14:paraId="6ED4B53C" w14:textId="77777777"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6. Maaparandustööde üleandmise tähtaeg täpsustatakse seotud hanke dokumentides.</w:t>
      </w:r>
    </w:p>
    <w:p w14:paraId="3FCA39F1" w14:textId="58E7159F"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7. Töövõtja on kohustatud lepingu jõustumisest kahe nädala jooksul esitama hankijale iga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lepingus oleva eesvoolu kohta hooldustööde tegemise ajakava, mis on kooskõlas töömahtude </w:t>
      </w:r>
      <w:r>
        <w:rPr>
          <w:rFonts w:ascii="Times New Roman" w:hAnsi="Times New Roman" w:cs="Times New Roman"/>
          <w:sz w:val="24"/>
          <w:szCs w:val="24"/>
        </w:rPr>
        <w:t xml:space="preserve"> </w:t>
      </w:r>
      <w:r w:rsidRPr="0004282C">
        <w:rPr>
          <w:rFonts w:ascii="Times New Roman" w:hAnsi="Times New Roman" w:cs="Times New Roman"/>
          <w:sz w:val="24"/>
          <w:szCs w:val="24"/>
        </w:rPr>
        <w:t>ja töödele seatud ajaliste piirangutega.</w:t>
      </w:r>
    </w:p>
    <w:p w14:paraId="35560BD3" w14:textId="3F950FBC"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8. Töövõtja peab olema teadlik ja arvestama tööde planeerimisel ja töid tehes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keskkonnakaitseliste, muinsuskaitseliste ja muude võimalike objektide ning piirangutega.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Hankijale teadaolevad kaitsealused objektid, mis piirnevad või asuvad hooldataval alal ja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lisanõuded töödele esitab hankija igakordselt konkreetsetes seotud hanke dokumentides.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Hankija teavitab töödest Keskkonnaametit ning kui Keskkonnaamet seab töödele täiendavaid </w:t>
      </w:r>
      <w:r>
        <w:rPr>
          <w:rFonts w:ascii="Times New Roman" w:hAnsi="Times New Roman" w:cs="Times New Roman"/>
          <w:sz w:val="24"/>
          <w:szCs w:val="24"/>
        </w:rPr>
        <w:t xml:space="preserve"> </w:t>
      </w:r>
      <w:r w:rsidRPr="0004282C">
        <w:rPr>
          <w:rFonts w:ascii="Times New Roman" w:hAnsi="Times New Roman" w:cs="Times New Roman"/>
          <w:sz w:val="24"/>
          <w:szCs w:val="24"/>
        </w:rPr>
        <w:t>tingimusi, siis peab töövõtja ka nendega arvestama.</w:t>
      </w:r>
    </w:p>
    <w:p w14:paraId="52A7CA10" w14:textId="78A63BC0"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lastRenderedPageBreak/>
        <w:t>9. Raietööde planeerimisel tuleb arvestada linnurahu pidamisega 15. märtsist kuni 31. juulini.</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Rohkem infot linnurahu kohta leiab Keskkonnaameti kodulehelt ja MTÜ Eesti Erametsaliidu </w:t>
      </w:r>
      <w:r>
        <w:rPr>
          <w:rFonts w:ascii="Times New Roman" w:hAnsi="Times New Roman" w:cs="Times New Roman"/>
          <w:sz w:val="24"/>
          <w:szCs w:val="24"/>
        </w:rPr>
        <w:t xml:space="preserve"> </w:t>
      </w:r>
      <w:r w:rsidRPr="0004282C">
        <w:rPr>
          <w:rFonts w:ascii="Times New Roman" w:hAnsi="Times New Roman" w:cs="Times New Roman"/>
          <w:sz w:val="24"/>
          <w:szCs w:val="24"/>
        </w:rPr>
        <w:t>kodulehelt.</w:t>
      </w:r>
    </w:p>
    <w:p w14:paraId="32E2E78F" w14:textId="24EBCF2F"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10. Maaparandustööd peavad vastama maaparandusseaduses, maaeluministri 19.12.2018. a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määruses nr 75 „Maaparandushoiutööde nõuded“ toodud nõuetele. </w:t>
      </w:r>
    </w:p>
    <w:p w14:paraId="5EA1C3A4" w14:textId="68350077"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11. Maaparandustööde tegemisel tuleb järgida juhendit „Kuivendussüsteemide eesvoolude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veekeskkonda säästva hoiu põhimõtteid“ (Maaeluministeerium, Põllumajandusamet 2018). </w:t>
      </w:r>
    </w:p>
    <w:p w14:paraId="3DA5C57E" w14:textId="36B1A2F5"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12. Igale eesvoolule määratud hankija esindaja koos kontaktandmetega on toodud seotud</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hanke </w:t>
      </w:r>
      <w:r>
        <w:rPr>
          <w:rFonts w:ascii="Times New Roman" w:hAnsi="Times New Roman" w:cs="Times New Roman"/>
          <w:sz w:val="24"/>
          <w:szCs w:val="24"/>
        </w:rPr>
        <w:t xml:space="preserve"> </w:t>
      </w:r>
      <w:r w:rsidRPr="0004282C">
        <w:rPr>
          <w:rFonts w:ascii="Times New Roman" w:hAnsi="Times New Roman" w:cs="Times New Roman"/>
          <w:sz w:val="24"/>
          <w:szCs w:val="24"/>
        </w:rPr>
        <w:t>dokumentides.</w:t>
      </w:r>
    </w:p>
    <w:p w14:paraId="04B91AE3" w14:textId="17CEC4CA"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13. Töövõtja korraldab enne töödega alustamist hankija esindajaga koosoleku, mille käigus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arutatakse läbi tööde korraldus ja nõuded ning lepitakse kokku töödega alustamise aeg. </w:t>
      </w:r>
      <w:r>
        <w:rPr>
          <w:rFonts w:ascii="Times New Roman" w:hAnsi="Times New Roman" w:cs="Times New Roman"/>
          <w:sz w:val="24"/>
          <w:szCs w:val="24"/>
        </w:rPr>
        <w:t xml:space="preserve"> </w:t>
      </w:r>
      <w:r w:rsidRPr="0004282C">
        <w:rPr>
          <w:rFonts w:ascii="Times New Roman" w:hAnsi="Times New Roman" w:cs="Times New Roman"/>
          <w:sz w:val="24"/>
          <w:szCs w:val="24"/>
        </w:rPr>
        <w:t>Koosoleku kokkulepped tuleb vormistada kirjalikult koosoleku protokollis.</w:t>
      </w:r>
    </w:p>
    <w:p w14:paraId="237C8510" w14:textId="292955C9"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14. Töövõtja peab enne tööde algust kõiki maaomanikke töödest ja tööde ajakavast teavitama</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ja </w:t>
      </w:r>
      <w:r>
        <w:rPr>
          <w:rFonts w:ascii="Times New Roman" w:hAnsi="Times New Roman" w:cs="Times New Roman"/>
          <w:sz w:val="24"/>
          <w:szCs w:val="24"/>
        </w:rPr>
        <w:t xml:space="preserve"> </w:t>
      </w:r>
      <w:r w:rsidRPr="0004282C">
        <w:rPr>
          <w:rFonts w:ascii="Times New Roman" w:hAnsi="Times New Roman" w:cs="Times New Roman"/>
          <w:sz w:val="24"/>
          <w:szCs w:val="24"/>
        </w:rPr>
        <w:t>nendega tööde tegemise aja kooskõlastama ning võimalusel arvestama maaomanike</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mõistlike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nõudmistega, mis ei ole vastuolus hankes ette nähtud tegevustega. Kooskõlastamiseks </w:t>
      </w:r>
      <w:r>
        <w:rPr>
          <w:rFonts w:ascii="Times New Roman" w:hAnsi="Times New Roman" w:cs="Times New Roman"/>
          <w:sz w:val="24"/>
          <w:szCs w:val="24"/>
        </w:rPr>
        <w:t xml:space="preserve"> </w:t>
      </w:r>
      <w:r w:rsidRPr="0004282C">
        <w:rPr>
          <w:rFonts w:ascii="Times New Roman" w:hAnsi="Times New Roman" w:cs="Times New Roman"/>
          <w:sz w:val="24"/>
          <w:szCs w:val="24"/>
        </w:rPr>
        <w:t>vajalikud maaomanike kontaktandmed, mis on toodud rahvastiku- või</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äriregistris, saab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Töövõtja hankija esindajalt. Maaomanike teavitamisest ja kokkulepetest nendega tuleb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teavitada hankija esindajat e-kirja teel enne töödega alustamist. </w:t>
      </w:r>
    </w:p>
    <w:p w14:paraId="34BAD97C" w14:textId="16D22C82"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15. Töövõtja peab töödega alustamisest koheselt (eelistatult vähemalt kolm päeva enne töödega </w:t>
      </w:r>
      <w:r>
        <w:rPr>
          <w:rFonts w:ascii="Times New Roman" w:hAnsi="Times New Roman" w:cs="Times New Roman"/>
          <w:sz w:val="24"/>
          <w:szCs w:val="24"/>
        </w:rPr>
        <w:t xml:space="preserve"> </w:t>
      </w:r>
      <w:r w:rsidRPr="0004282C">
        <w:rPr>
          <w:rFonts w:ascii="Times New Roman" w:hAnsi="Times New Roman" w:cs="Times New Roman"/>
          <w:sz w:val="24"/>
          <w:szCs w:val="24"/>
        </w:rPr>
        <w:t>alustamist) teavitama hankija esindajat e-kirja teel.</w:t>
      </w:r>
    </w:p>
    <w:p w14:paraId="5EC3398D" w14:textId="18022F6D"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16. Töid tehes ei tohi takistada veevoolu maaparandussüsteemis ega tekitada muu tegevusega kahju väljaspool maaparandussüsteemi asuvatele kinnistutele.</w:t>
      </w:r>
    </w:p>
    <w:p w14:paraId="0283BBC1" w14:textId="77777777"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17. Töövõtja peab tagama maaparandussüsteemi korrastatud osa nõuetekohase toimimise.</w:t>
      </w:r>
    </w:p>
    <w:p w14:paraId="12C69350" w14:textId="77777777"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18. Tööde tegemisel tuleb vältida suurveeperioode.</w:t>
      </w:r>
    </w:p>
    <w:p w14:paraId="17358028" w14:textId="0578AD4D"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19. Vee vaba vool tuleb tööde käigus ja tööde üleandmisel tagada tööde lõigu kogu pikkusel.</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Töövõtja peab arvestama, et tööde tegemise ajaks võib olla lisandunud voolutakistusi (nt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koprapaise), mis tuleb samuti voolusängist eemaldada. Vajadusel tuleb eemaldada ka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voolutakistused, mis asuvad hanke esemeks oleva eesvoolu lõigust allavoolu, kuid mõjutavad </w:t>
      </w:r>
      <w:r>
        <w:rPr>
          <w:rFonts w:ascii="Times New Roman" w:hAnsi="Times New Roman" w:cs="Times New Roman"/>
          <w:sz w:val="24"/>
          <w:szCs w:val="24"/>
        </w:rPr>
        <w:t xml:space="preserve"> </w:t>
      </w:r>
      <w:r w:rsidRPr="0004282C">
        <w:rPr>
          <w:rFonts w:ascii="Times New Roman" w:hAnsi="Times New Roman" w:cs="Times New Roman"/>
          <w:sz w:val="24"/>
          <w:szCs w:val="24"/>
        </w:rPr>
        <w:t>selle toimimist.</w:t>
      </w:r>
    </w:p>
    <w:p w14:paraId="3977D639" w14:textId="4F707063"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20. </w:t>
      </w:r>
      <w:proofErr w:type="spellStart"/>
      <w:r w:rsidRPr="0004282C">
        <w:rPr>
          <w:rFonts w:ascii="Times New Roman" w:hAnsi="Times New Roman" w:cs="Times New Roman"/>
          <w:sz w:val="24"/>
          <w:szCs w:val="24"/>
        </w:rPr>
        <w:t>Rohttaimestik</w:t>
      </w:r>
      <w:proofErr w:type="spellEnd"/>
      <w:r w:rsidRPr="0004282C">
        <w:rPr>
          <w:rFonts w:ascii="Times New Roman" w:hAnsi="Times New Roman" w:cs="Times New Roman"/>
          <w:sz w:val="24"/>
          <w:szCs w:val="24"/>
        </w:rPr>
        <w:t xml:space="preserve"> tuleb niita eesvoolu põhjast, mõlemalt nõlvalt ning mõlemalt kaldalt kuni</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1,5 m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laiuselt, kui seotud hanke dokumentides ei ole teisiti kirjas. Niidetud </w:t>
      </w:r>
      <w:proofErr w:type="spellStart"/>
      <w:r w:rsidRPr="0004282C">
        <w:rPr>
          <w:rFonts w:ascii="Times New Roman" w:hAnsi="Times New Roman" w:cs="Times New Roman"/>
          <w:sz w:val="24"/>
          <w:szCs w:val="24"/>
        </w:rPr>
        <w:t>rohttaimestik</w:t>
      </w:r>
      <w:proofErr w:type="spellEnd"/>
      <w:r w:rsidRPr="0004282C">
        <w:rPr>
          <w:rFonts w:ascii="Times New Roman" w:hAnsi="Times New Roman" w:cs="Times New Roman"/>
          <w:sz w:val="24"/>
          <w:szCs w:val="24"/>
        </w:rPr>
        <w:t xml:space="preserve"> ei tohi takistada veevoolu.</w:t>
      </w:r>
    </w:p>
    <w:p w14:paraId="6C81146C" w14:textId="1B58A773"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21. Raiematerjal kuulub maaomanikule ning selle likvideerimine ja koondamine tuleb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maaomanikuga kooskõlastada. Töövõtjal tuleb arvestada, et jämepuistust tuleb maaomaniku </w:t>
      </w:r>
      <w:r>
        <w:rPr>
          <w:rFonts w:ascii="Times New Roman" w:hAnsi="Times New Roman" w:cs="Times New Roman"/>
          <w:sz w:val="24"/>
          <w:szCs w:val="24"/>
        </w:rPr>
        <w:t xml:space="preserve"> </w:t>
      </w:r>
      <w:r w:rsidRPr="0004282C">
        <w:rPr>
          <w:rFonts w:ascii="Times New Roman" w:hAnsi="Times New Roman" w:cs="Times New Roman"/>
          <w:sz w:val="24"/>
          <w:szCs w:val="24"/>
        </w:rPr>
        <w:t>soovi korral teha sortimenti. Raiematerjal tuleb koondada kinnistu piires üldjuhul piki</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eesvoolu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maaomanikuga kokkulepitud kohta, vähemalt 5 m kaugusele eesvoolu servast selliselt, et see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ei takistaks maa sihtotstarbelist kasutamist, veokaugus kuni 300 m. Juhul, kui kasutatakse freesimist, tuleb tagada, et freesitud materjal ei satuks voolusängi ega liiguks suurveega allavoolu. Juhul, kui freesitud materjal ummistab allavoolu asuvaid truupe, tuleb töövõtjal need puhastada. </w:t>
      </w:r>
    </w:p>
    <w:p w14:paraId="392386C8" w14:textId="71415DB0"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lastRenderedPageBreak/>
        <w:t>22. Tööde käigus ei tohi rikkuda truupe, drenaažikollektorite suudmeid, drenaažisuudme</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tähiseid ega maaomanike piirimärke/tähiseid. Vajadusel tuleb enne töödega alustamist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drenaažisuudmed tähistada. Rikutud truubid, drenaažisuudmed, drenaažisuudmete tähised ja </w:t>
      </w:r>
      <w:r>
        <w:rPr>
          <w:rFonts w:ascii="Times New Roman" w:hAnsi="Times New Roman" w:cs="Times New Roman"/>
          <w:sz w:val="24"/>
          <w:szCs w:val="24"/>
        </w:rPr>
        <w:t xml:space="preserve"> </w:t>
      </w:r>
      <w:r w:rsidRPr="0004282C">
        <w:rPr>
          <w:rFonts w:ascii="Times New Roman" w:hAnsi="Times New Roman" w:cs="Times New Roman"/>
          <w:sz w:val="24"/>
          <w:szCs w:val="24"/>
        </w:rPr>
        <w:t>piirimärgid/tähised tuleb taastada lepingujärgse töövõtja kulul.</w:t>
      </w:r>
    </w:p>
    <w:p w14:paraId="22F67974" w14:textId="77777777"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23. Tööde käigus peab vältima vee reostamist ja veekogu risustamist. </w:t>
      </w:r>
    </w:p>
    <w:p w14:paraId="10FEB589" w14:textId="2CEEF1EC" w:rsidR="00B76006"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24. Töödel tuleb kasutada mehhanisme ja tehnoloogiat, mis välistavad kütte- ja määrdeainete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sattumise veekogudesse. Masinate hooldustöid ja tankimist tuleb teha tasasel pinnal ja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veekogudele mitte lähemal kui 10 meetrit. Töökoht peab olema varustatud vahenditega </w:t>
      </w:r>
      <w:r>
        <w:rPr>
          <w:rFonts w:ascii="Times New Roman" w:hAnsi="Times New Roman" w:cs="Times New Roman"/>
          <w:sz w:val="24"/>
          <w:szCs w:val="24"/>
        </w:rPr>
        <w:t xml:space="preserve"> </w:t>
      </w:r>
      <w:r w:rsidRPr="0004282C">
        <w:rPr>
          <w:rFonts w:ascii="Times New Roman" w:hAnsi="Times New Roman" w:cs="Times New Roman"/>
          <w:sz w:val="24"/>
          <w:szCs w:val="24"/>
        </w:rPr>
        <w:t>võimaliku reostuse likvideerimiseks, tööde käigus tuleb rangelt täita tuleohutuse nõudeid</w:t>
      </w:r>
      <w:r>
        <w:rPr>
          <w:rFonts w:ascii="Times New Roman" w:hAnsi="Times New Roman" w:cs="Times New Roman"/>
          <w:sz w:val="24"/>
          <w:szCs w:val="24"/>
        </w:rPr>
        <w:t>.</w:t>
      </w:r>
    </w:p>
    <w:p w14:paraId="0CA12246" w14:textId="59BD3B65"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25. Juhul, kui töid tehakse </w:t>
      </w:r>
      <w:r>
        <w:rPr>
          <w:rFonts w:ascii="Times New Roman" w:hAnsi="Times New Roman" w:cs="Times New Roman"/>
          <w:sz w:val="24"/>
          <w:szCs w:val="24"/>
        </w:rPr>
        <w:t xml:space="preserve">Riigimetsa Majandamise Keskuse (RMK) </w:t>
      </w:r>
      <w:r w:rsidRPr="0004282C">
        <w:rPr>
          <w:rFonts w:ascii="Times New Roman" w:hAnsi="Times New Roman" w:cs="Times New Roman"/>
          <w:sz w:val="24"/>
          <w:szCs w:val="24"/>
        </w:rPr>
        <w:t xml:space="preserve">metsaaladel, peab Töövõtja pöörduma vähemalt 1 kuu enne </w:t>
      </w:r>
      <w:r>
        <w:rPr>
          <w:rFonts w:ascii="Times New Roman" w:hAnsi="Times New Roman" w:cs="Times New Roman"/>
          <w:sz w:val="24"/>
          <w:szCs w:val="24"/>
        </w:rPr>
        <w:t xml:space="preserve"> </w:t>
      </w:r>
      <w:r w:rsidRPr="0004282C">
        <w:rPr>
          <w:rFonts w:ascii="Times New Roman" w:hAnsi="Times New Roman" w:cs="Times New Roman"/>
          <w:sz w:val="24"/>
          <w:szCs w:val="24"/>
        </w:rPr>
        <w:t>töödega alustamist RMK metskonda tööde kooskõlastamiseks ning juhinduma RMK nõuetest.</w:t>
      </w:r>
    </w:p>
    <w:p w14:paraId="213D24C2" w14:textId="4CDB7ACD"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26. Voolusängist välja tõstetud ja muude võimalike jäätmete tekkimisel tuleb jäätmed käidelda </w:t>
      </w:r>
      <w:r>
        <w:rPr>
          <w:rFonts w:ascii="Times New Roman" w:hAnsi="Times New Roman" w:cs="Times New Roman"/>
          <w:sz w:val="24"/>
          <w:szCs w:val="24"/>
        </w:rPr>
        <w:t xml:space="preserve"> </w:t>
      </w:r>
      <w:r w:rsidRPr="0004282C">
        <w:rPr>
          <w:rFonts w:ascii="Times New Roman" w:hAnsi="Times New Roman" w:cs="Times New Roman"/>
          <w:sz w:val="24"/>
          <w:szCs w:val="24"/>
        </w:rPr>
        <w:t>vastavalt kehtivale jäätmeseadusele.</w:t>
      </w:r>
    </w:p>
    <w:p w14:paraId="48C62E0F" w14:textId="56FDF9C1"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 xml:space="preserve">27. Töövõtja peab olema teadlik ja arvestama kehtivast ehitusseadustiku peatükist, mis esitab </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nõuded </w:t>
      </w:r>
      <w:proofErr w:type="spellStart"/>
      <w:r w:rsidRPr="0004282C">
        <w:rPr>
          <w:rFonts w:ascii="Times New Roman" w:hAnsi="Times New Roman" w:cs="Times New Roman"/>
          <w:sz w:val="24"/>
          <w:szCs w:val="24"/>
        </w:rPr>
        <w:t>tee-ehitusele</w:t>
      </w:r>
      <w:proofErr w:type="spellEnd"/>
      <w:r w:rsidRPr="0004282C">
        <w:rPr>
          <w:rFonts w:ascii="Times New Roman" w:hAnsi="Times New Roman" w:cs="Times New Roman"/>
          <w:sz w:val="24"/>
          <w:szCs w:val="24"/>
        </w:rPr>
        <w:t>, mis võivad mõjutada hooldustööde tegemise käiku.</w:t>
      </w:r>
    </w:p>
    <w:p w14:paraId="1ECCB5F2" w14:textId="5B98CF55" w:rsidR="0004282C" w:rsidRPr="0004282C" w:rsidRDefault="0004282C" w:rsidP="0004282C">
      <w:pPr>
        <w:rPr>
          <w:rFonts w:ascii="Times New Roman" w:hAnsi="Times New Roman" w:cs="Times New Roman"/>
          <w:sz w:val="24"/>
          <w:szCs w:val="24"/>
        </w:rPr>
      </w:pPr>
      <w:r w:rsidRPr="0004282C">
        <w:rPr>
          <w:rFonts w:ascii="Times New Roman" w:hAnsi="Times New Roman" w:cs="Times New Roman"/>
          <w:sz w:val="24"/>
          <w:szCs w:val="24"/>
        </w:rPr>
        <w:t>28. Tööde tegemisel tuleb võtta kasutusele kõik võimalikud abinõud sigade Aafrika katku</w:t>
      </w:r>
      <w:r>
        <w:rPr>
          <w:rFonts w:ascii="Times New Roman" w:hAnsi="Times New Roman" w:cs="Times New Roman"/>
          <w:sz w:val="24"/>
          <w:szCs w:val="24"/>
        </w:rPr>
        <w:t xml:space="preserve"> </w:t>
      </w:r>
      <w:r w:rsidRPr="0004282C">
        <w:rPr>
          <w:rFonts w:ascii="Times New Roman" w:hAnsi="Times New Roman" w:cs="Times New Roman"/>
          <w:sz w:val="24"/>
          <w:szCs w:val="24"/>
        </w:rPr>
        <w:t xml:space="preserve">leviku vältimiseks (täpsem info </w:t>
      </w:r>
      <w:hyperlink r:id="rId4" w:history="1">
        <w:r w:rsidRPr="008D34FF">
          <w:rPr>
            <w:rStyle w:val="Hyperlink"/>
            <w:rFonts w:ascii="Times New Roman" w:hAnsi="Times New Roman" w:cs="Times New Roman"/>
            <w:sz w:val="24"/>
            <w:szCs w:val="24"/>
          </w:rPr>
          <w:t>https://agri.ee/taime-ja-loomatervis/sigade-aafr</w:t>
        </w:r>
        <w:r w:rsidRPr="008D34FF">
          <w:rPr>
            <w:rStyle w:val="Hyperlink"/>
            <w:rFonts w:ascii="Times New Roman" w:hAnsi="Times New Roman" w:cs="Times New Roman"/>
            <w:sz w:val="24"/>
            <w:szCs w:val="24"/>
          </w:rPr>
          <w:t>i</w:t>
        </w:r>
        <w:r w:rsidRPr="008D34FF">
          <w:rPr>
            <w:rStyle w:val="Hyperlink"/>
            <w:rFonts w:ascii="Times New Roman" w:hAnsi="Times New Roman" w:cs="Times New Roman"/>
            <w:sz w:val="24"/>
            <w:szCs w:val="24"/>
          </w:rPr>
          <w:t>ka-katk</w:t>
        </w:r>
      </w:hyperlink>
      <w:r>
        <w:rPr>
          <w:rFonts w:ascii="Times New Roman" w:hAnsi="Times New Roman" w:cs="Times New Roman"/>
          <w:sz w:val="24"/>
          <w:szCs w:val="24"/>
        </w:rPr>
        <w:t xml:space="preserve"> </w:t>
      </w:r>
      <w:r w:rsidRPr="0004282C">
        <w:rPr>
          <w:rFonts w:ascii="Times New Roman" w:hAnsi="Times New Roman" w:cs="Times New Roman"/>
          <w:sz w:val="24"/>
          <w:szCs w:val="24"/>
        </w:rPr>
        <w:t>).</w:t>
      </w:r>
    </w:p>
    <w:sectPr w:rsidR="0004282C" w:rsidRPr="00042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2C"/>
    <w:rsid w:val="0004282C"/>
    <w:rsid w:val="004B0AAC"/>
    <w:rsid w:val="005E3B80"/>
    <w:rsid w:val="00B74CEC"/>
    <w:rsid w:val="00B76006"/>
    <w:rsid w:val="00D848B5"/>
    <w:rsid w:val="00F04328"/>
    <w:rsid w:val="00FC7341"/>
    <w:rsid w:val="00FD66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0742"/>
  <w15:chartTrackingRefBased/>
  <w15:docId w15:val="{096C8A99-4C31-40CD-8C06-577B74F5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82C"/>
    <w:rPr>
      <w:rFonts w:eastAsiaTheme="majorEastAsia" w:cstheme="majorBidi"/>
      <w:color w:val="272727" w:themeColor="text1" w:themeTint="D8"/>
    </w:rPr>
  </w:style>
  <w:style w:type="paragraph" w:styleId="Title">
    <w:name w:val="Title"/>
    <w:basedOn w:val="Normal"/>
    <w:next w:val="Normal"/>
    <w:link w:val="TitleChar"/>
    <w:uiPriority w:val="10"/>
    <w:qFormat/>
    <w:rsid w:val="00042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82C"/>
    <w:pPr>
      <w:spacing w:before="160"/>
      <w:jc w:val="center"/>
    </w:pPr>
    <w:rPr>
      <w:i/>
      <w:iCs/>
      <w:color w:val="404040" w:themeColor="text1" w:themeTint="BF"/>
    </w:rPr>
  </w:style>
  <w:style w:type="character" w:customStyle="1" w:styleId="QuoteChar">
    <w:name w:val="Quote Char"/>
    <w:basedOn w:val="DefaultParagraphFont"/>
    <w:link w:val="Quote"/>
    <w:uiPriority w:val="29"/>
    <w:rsid w:val="0004282C"/>
    <w:rPr>
      <w:i/>
      <w:iCs/>
      <w:color w:val="404040" w:themeColor="text1" w:themeTint="BF"/>
    </w:rPr>
  </w:style>
  <w:style w:type="paragraph" w:styleId="ListParagraph">
    <w:name w:val="List Paragraph"/>
    <w:basedOn w:val="Normal"/>
    <w:uiPriority w:val="34"/>
    <w:qFormat/>
    <w:rsid w:val="0004282C"/>
    <w:pPr>
      <w:ind w:left="720"/>
      <w:contextualSpacing/>
    </w:pPr>
  </w:style>
  <w:style w:type="character" w:styleId="IntenseEmphasis">
    <w:name w:val="Intense Emphasis"/>
    <w:basedOn w:val="DefaultParagraphFont"/>
    <w:uiPriority w:val="21"/>
    <w:qFormat/>
    <w:rsid w:val="0004282C"/>
    <w:rPr>
      <w:i/>
      <w:iCs/>
      <w:color w:val="0F4761" w:themeColor="accent1" w:themeShade="BF"/>
    </w:rPr>
  </w:style>
  <w:style w:type="paragraph" w:styleId="IntenseQuote">
    <w:name w:val="Intense Quote"/>
    <w:basedOn w:val="Normal"/>
    <w:next w:val="Normal"/>
    <w:link w:val="IntenseQuoteChar"/>
    <w:uiPriority w:val="30"/>
    <w:qFormat/>
    <w:rsid w:val="00042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82C"/>
    <w:rPr>
      <w:i/>
      <w:iCs/>
      <w:color w:val="0F4761" w:themeColor="accent1" w:themeShade="BF"/>
    </w:rPr>
  </w:style>
  <w:style w:type="character" w:styleId="IntenseReference">
    <w:name w:val="Intense Reference"/>
    <w:basedOn w:val="DefaultParagraphFont"/>
    <w:uiPriority w:val="32"/>
    <w:qFormat/>
    <w:rsid w:val="0004282C"/>
    <w:rPr>
      <w:b/>
      <w:bCs/>
      <w:smallCaps/>
      <w:color w:val="0F4761" w:themeColor="accent1" w:themeShade="BF"/>
      <w:spacing w:val="5"/>
    </w:rPr>
  </w:style>
  <w:style w:type="character" w:styleId="Hyperlink">
    <w:name w:val="Hyperlink"/>
    <w:basedOn w:val="DefaultParagraphFont"/>
    <w:uiPriority w:val="99"/>
    <w:unhideWhenUsed/>
    <w:rsid w:val="0004282C"/>
    <w:rPr>
      <w:color w:val="467886" w:themeColor="hyperlink"/>
      <w:u w:val="single"/>
    </w:rPr>
  </w:style>
  <w:style w:type="character" w:styleId="UnresolvedMention">
    <w:name w:val="Unresolved Mention"/>
    <w:basedOn w:val="DefaultParagraphFont"/>
    <w:uiPriority w:val="99"/>
    <w:semiHidden/>
    <w:unhideWhenUsed/>
    <w:rsid w:val="0004282C"/>
    <w:rPr>
      <w:color w:val="605E5C"/>
      <w:shd w:val="clear" w:color="auto" w:fill="E1DFDD"/>
    </w:rPr>
  </w:style>
  <w:style w:type="character" w:styleId="FollowedHyperlink">
    <w:name w:val="FollowedHyperlink"/>
    <w:basedOn w:val="DefaultParagraphFont"/>
    <w:uiPriority w:val="99"/>
    <w:semiHidden/>
    <w:unhideWhenUsed/>
    <w:rsid w:val="000428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gri.ee/taime-ja-loomatervis/sigade-aafrika-ka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1096</Words>
  <Characters>6361</Characters>
  <Application>Microsoft Office Word</Application>
  <DocSecurity>0</DocSecurity>
  <Lines>53</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Mihkelson</dc:creator>
  <cp:keywords/>
  <dc:description/>
  <cp:lastModifiedBy>Anna Mihkelson</cp:lastModifiedBy>
  <cp:revision>2</cp:revision>
  <dcterms:created xsi:type="dcterms:W3CDTF">2025-04-15T08:34:00Z</dcterms:created>
  <dcterms:modified xsi:type="dcterms:W3CDTF">2025-04-15T08:41:00Z</dcterms:modified>
</cp:coreProperties>
</file>